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F8D67" w14:textId="77777777" w:rsidR="00713B39" w:rsidRDefault="00F90085" w:rsidP="00C9125E">
      <w:pPr>
        <w:jc w:val="center"/>
        <w:rPr>
          <w:rFonts w:ascii="Century Schoolbook" w:hAnsi="Century Schoolbook" w:cs="Times New Roman"/>
          <w:b/>
          <w:bCs/>
          <w:sz w:val="28"/>
          <w:szCs w:val="28"/>
        </w:rPr>
      </w:pPr>
      <w:r w:rsidRPr="00F90085">
        <w:rPr>
          <w:rFonts w:ascii="Century Schoolbook" w:hAnsi="Century Schoolbook" w:cs="Times New Roman"/>
          <w:b/>
          <w:bCs/>
          <w:sz w:val="28"/>
          <w:szCs w:val="28"/>
        </w:rPr>
        <w:t xml:space="preserve">The TBBBA </w:t>
      </w:r>
      <w:r w:rsidR="008A7DCF">
        <w:rPr>
          <w:rFonts w:ascii="Century Schoolbook" w:hAnsi="Century Schoolbook" w:cs="Times New Roman"/>
          <w:b/>
          <w:bCs/>
          <w:sz w:val="28"/>
          <w:szCs w:val="28"/>
        </w:rPr>
        <w:t>Wins Grant</w:t>
      </w:r>
      <w:r w:rsidR="00713B39">
        <w:rPr>
          <w:rFonts w:ascii="Century Schoolbook" w:hAnsi="Century Schoolbook" w:cs="Times New Roman"/>
          <w:b/>
          <w:bCs/>
          <w:sz w:val="28"/>
          <w:szCs w:val="28"/>
        </w:rPr>
        <w:t>s</w:t>
      </w:r>
      <w:r w:rsidR="008A7DCF">
        <w:rPr>
          <w:rFonts w:ascii="Century Schoolbook" w:hAnsi="Century Schoolbook" w:cs="Times New Roman"/>
          <w:b/>
          <w:bCs/>
          <w:sz w:val="28"/>
          <w:szCs w:val="28"/>
        </w:rPr>
        <w:t xml:space="preserve"> for </w:t>
      </w:r>
      <w:r w:rsidR="00C9125E">
        <w:rPr>
          <w:rFonts w:ascii="Century Schoolbook" w:hAnsi="Century Schoolbook" w:cs="Times New Roman"/>
          <w:b/>
          <w:bCs/>
          <w:sz w:val="28"/>
          <w:szCs w:val="28"/>
        </w:rPr>
        <w:t>P</w:t>
      </w:r>
      <w:r w:rsidR="008A7DCF">
        <w:rPr>
          <w:rFonts w:ascii="Century Schoolbook" w:hAnsi="Century Schoolbook" w:cs="Times New Roman"/>
          <w:b/>
          <w:bCs/>
          <w:sz w:val="28"/>
          <w:szCs w:val="28"/>
        </w:rPr>
        <w:t>ro</w:t>
      </w:r>
      <w:r w:rsidR="00C9125E">
        <w:rPr>
          <w:rFonts w:ascii="Century Schoolbook" w:hAnsi="Century Schoolbook" w:cs="Times New Roman"/>
          <w:b/>
          <w:bCs/>
          <w:sz w:val="28"/>
          <w:szCs w:val="28"/>
        </w:rPr>
        <w:t xml:space="preserve"> B</w:t>
      </w:r>
      <w:r w:rsidR="008A7DCF">
        <w:rPr>
          <w:rFonts w:ascii="Century Schoolbook" w:hAnsi="Century Schoolbook" w:cs="Times New Roman"/>
          <w:b/>
          <w:bCs/>
          <w:sz w:val="28"/>
          <w:szCs w:val="28"/>
        </w:rPr>
        <w:t xml:space="preserve">ono </w:t>
      </w:r>
    </w:p>
    <w:p w14:paraId="147FA02E" w14:textId="79A2CC96" w:rsidR="00F90085" w:rsidRDefault="008A7DCF" w:rsidP="00C9125E">
      <w:pPr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b/>
          <w:bCs/>
          <w:sz w:val="28"/>
          <w:szCs w:val="28"/>
        </w:rPr>
        <w:t>Legal</w:t>
      </w:r>
      <w:r w:rsidR="00C9125E">
        <w:rPr>
          <w:rFonts w:ascii="Century Schoolbook" w:hAnsi="Century Schoolbook" w:cs="Times New Roman"/>
          <w:b/>
          <w:bCs/>
          <w:sz w:val="28"/>
          <w:szCs w:val="28"/>
        </w:rPr>
        <w:t xml:space="preserve"> S</w:t>
      </w:r>
      <w:r>
        <w:rPr>
          <w:rFonts w:ascii="Century Schoolbook" w:hAnsi="Century Schoolbook" w:cs="Times New Roman"/>
          <w:b/>
          <w:bCs/>
          <w:sz w:val="28"/>
          <w:szCs w:val="28"/>
        </w:rPr>
        <w:t>ervice</w:t>
      </w:r>
      <w:r w:rsidR="00C9125E">
        <w:rPr>
          <w:rFonts w:ascii="Century Schoolbook" w:hAnsi="Century Schoolbook" w:cs="Times New Roman"/>
          <w:b/>
          <w:bCs/>
          <w:sz w:val="28"/>
          <w:szCs w:val="28"/>
        </w:rPr>
        <w:t xml:space="preserve"> </w:t>
      </w:r>
      <w:r w:rsidR="00713B39">
        <w:rPr>
          <w:rFonts w:ascii="Century Schoolbook" w:hAnsi="Century Schoolbook" w:cs="Times New Roman"/>
          <w:b/>
          <w:bCs/>
          <w:sz w:val="28"/>
          <w:szCs w:val="28"/>
        </w:rPr>
        <w:t>and the C.A.R.E. Program</w:t>
      </w:r>
    </w:p>
    <w:p w14:paraId="564E74FC" w14:textId="77777777" w:rsidR="00C46A41" w:rsidRDefault="00C46A41" w:rsidP="00F90085">
      <w:pPr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</w:p>
    <w:p w14:paraId="2AD59DB5" w14:textId="77777777" w:rsidR="00C46A41" w:rsidRDefault="00C46A41" w:rsidP="00F90085">
      <w:pPr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>
        <w:rPr>
          <w:rFonts w:ascii="Century Schoolbook" w:hAnsi="Century Schoolbook" w:cs="Times New Roman"/>
          <w:b/>
          <w:bCs/>
          <w:sz w:val="24"/>
          <w:szCs w:val="24"/>
        </w:rPr>
        <w:t>President’s Message</w:t>
      </w:r>
    </w:p>
    <w:p w14:paraId="4029EB3E" w14:textId="717218B7" w:rsidR="00F90085" w:rsidRPr="00F90085" w:rsidRDefault="00F90085" w:rsidP="00F90085">
      <w:pPr>
        <w:jc w:val="center"/>
        <w:rPr>
          <w:rFonts w:ascii="Century Schoolbook" w:hAnsi="Century Schoolbook" w:cs="Times New Roman"/>
          <w:b/>
          <w:bCs/>
          <w:sz w:val="24"/>
          <w:szCs w:val="24"/>
        </w:rPr>
      </w:pPr>
      <w:r w:rsidRPr="00F90085">
        <w:rPr>
          <w:rFonts w:ascii="Century Schoolbook" w:hAnsi="Century Schoolbook" w:cs="Times New Roman"/>
          <w:b/>
          <w:bCs/>
          <w:sz w:val="24"/>
          <w:szCs w:val="24"/>
        </w:rPr>
        <w:t xml:space="preserve">Barbara A. Hart, Esquire - </w:t>
      </w:r>
      <w:proofErr w:type="spellStart"/>
      <w:r w:rsidRPr="00F90085">
        <w:rPr>
          <w:rFonts w:ascii="Century Schoolbook" w:hAnsi="Century Schoolbook" w:cs="Times New Roman"/>
          <w:b/>
          <w:bCs/>
          <w:sz w:val="24"/>
          <w:szCs w:val="24"/>
        </w:rPr>
        <w:t>Stichter</w:t>
      </w:r>
      <w:proofErr w:type="spellEnd"/>
      <w:r w:rsidRPr="00F90085">
        <w:rPr>
          <w:rFonts w:ascii="Century Schoolbook" w:hAnsi="Century Schoolbook" w:cs="Times New Roman"/>
          <w:b/>
          <w:bCs/>
          <w:sz w:val="24"/>
          <w:szCs w:val="24"/>
        </w:rPr>
        <w:t>, Riedel, Blain &amp; Postler, P.A.</w:t>
      </w:r>
    </w:p>
    <w:p w14:paraId="23326E0C" w14:textId="2256B616" w:rsidR="00F90085" w:rsidRDefault="00F90085" w:rsidP="00F90085">
      <w:pPr>
        <w:pStyle w:val="Heading1"/>
        <w:spacing w:line="240" w:lineRule="auto"/>
        <w:rPr>
          <w:rFonts w:ascii="Century Schoolbook" w:hAnsi="Century Schoolbook"/>
        </w:rPr>
      </w:pPr>
    </w:p>
    <w:p w14:paraId="4E8BFD26" w14:textId="4C8D9D73" w:rsidR="00713B39" w:rsidRDefault="00C9125E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tab/>
      </w:r>
      <w:r w:rsidR="00781851" w:rsidRPr="00781851">
        <w:rPr>
          <w:rFonts w:ascii="Times New Roman" w:hAnsi="Times New Roman" w:cs="Times New Roman"/>
          <w:sz w:val="24"/>
          <w:szCs w:val="24"/>
        </w:rPr>
        <w:t xml:space="preserve">In tribute to our mentor, friend, and </w:t>
      </w:r>
      <w:r w:rsidR="00CC6305" w:rsidRPr="00781851">
        <w:rPr>
          <w:rFonts w:ascii="Times New Roman" w:hAnsi="Times New Roman" w:cs="Times New Roman"/>
          <w:bCs/>
          <w:iCs/>
          <w:sz w:val="24"/>
          <w:szCs w:val="24"/>
        </w:rPr>
        <w:t xml:space="preserve">first president, Don </w:t>
      </w:r>
      <w:proofErr w:type="spellStart"/>
      <w:r w:rsidR="00CC6305" w:rsidRPr="00781851">
        <w:rPr>
          <w:rFonts w:ascii="Times New Roman" w:hAnsi="Times New Roman" w:cs="Times New Roman"/>
          <w:bCs/>
          <w:iCs/>
          <w:sz w:val="24"/>
          <w:szCs w:val="24"/>
        </w:rPr>
        <w:t>Stichter</w:t>
      </w:r>
      <w:proofErr w:type="spellEnd"/>
      <w:r w:rsidR="00CC6305" w:rsidRPr="00781851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9A5654" w:rsidRPr="00781851">
        <w:rPr>
          <w:rFonts w:ascii="Times New Roman" w:hAnsi="Times New Roman" w:cs="Times New Roman"/>
          <w:bCs/>
          <w:iCs/>
          <w:sz w:val="24"/>
          <w:szCs w:val="24"/>
        </w:rPr>
        <w:t>the TBBBA has focused much attention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 xml:space="preserve"> this year</w:t>
      </w:r>
      <w:r w:rsidR="009A5654" w:rsidRPr="00781851">
        <w:rPr>
          <w:rFonts w:ascii="Times New Roman" w:hAnsi="Times New Roman" w:cs="Times New Roman"/>
          <w:bCs/>
          <w:iCs/>
          <w:sz w:val="24"/>
          <w:szCs w:val="24"/>
        </w:rPr>
        <w:t xml:space="preserve"> on improving service to </w:t>
      </w:r>
      <w:r w:rsidR="009A5654" w:rsidRPr="00781851">
        <w:rPr>
          <w:rFonts w:ascii="Times New Roman" w:hAnsi="Times New Roman" w:cs="Times New Roman"/>
          <w:bCs/>
          <w:i/>
          <w:sz w:val="24"/>
          <w:szCs w:val="24"/>
        </w:rPr>
        <w:t>pro se</w:t>
      </w:r>
      <w:r w:rsidR="009A5654" w:rsidRPr="00781851">
        <w:rPr>
          <w:rFonts w:ascii="Times New Roman" w:hAnsi="Times New Roman" w:cs="Times New Roman"/>
          <w:bCs/>
          <w:iCs/>
          <w:sz w:val="24"/>
          <w:szCs w:val="24"/>
        </w:rPr>
        <w:t xml:space="preserve"> parties and to our 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 xml:space="preserve">Tampa Bay </w:t>
      </w:r>
      <w:r w:rsidR="009A5654" w:rsidRPr="00781851">
        <w:rPr>
          <w:rFonts w:ascii="Times New Roman" w:hAnsi="Times New Roman" w:cs="Times New Roman"/>
          <w:bCs/>
          <w:iCs/>
          <w:sz w:val="24"/>
          <w:szCs w:val="24"/>
        </w:rPr>
        <w:t>community.</w:t>
      </w:r>
      <w:r w:rsidR="004D4601" w:rsidRPr="007818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To 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 xml:space="preserve">assist in 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>financ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>ing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 our efforts, the </w:t>
      </w:r>
      <w:r w:rsidR="00CA6CF6">
        <w:rPr>
          <w:rFonts w:ascii="Times New Roman" w:hAnsi="Times New Roman" w:cs="Times New Roman"/>
          <w:bCs/>
          <w:iCs/>
          <w:sz w:val="24"/>
          <w:szCs w:val="24"/>
        </w:rPr>
        <w:t xml:space="preserve">TBBBA 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made </w:t>
      </w:r>
      <w:r w:rsidR="00CA6CF6">
        <w:rPr>
          <w:rFonts w:ascii="Times New Roman" w:hAnsi="Times New Roman" w:cs="Times New Roman"/>
          <w:bCs/>
          <w:iCs/>
          <w:sz w:val="24"/>
          <w:szCs w:val="24"/>
        </w:rPr>
        <w:t>grant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 funding</w:t>
      </w:r>
      <w:r w:rsidR="00CA6CF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requests of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the Bankruptcy Law Education Series (</w:t>
      </w:r>
      <w:r w:rsidR="00713B39">
        <w:rPr>
          <w:rFonts w:ascii="Times New Roman" w:hAnsi="Times New Roman" w:cs="Times New Roman"/>
          <w:bCs/>
          <w:iCs/>
          <w:sz w:val="24"/>
          <w:szCs w:val="24"/>
        </w:rPr>
        <w:t>BLES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) Foundation</w:t>
      </w:r>
      <w:r w:rsidR="00713B39">
        <w:rPr>
          <w:rFonts w:ascii="Times New Roman" w:hAnsi="Times New Roman" w:cs="Times New Roman"/>
          <w:bCs/>
          <w:iCs/>
          <w:sz w:val="24"/>
          <w:szCs w:val="24"/>
        </w:rPr>
        <w:t xml:space="preserve"> to support our C.A.R.E. Program (chaired by Dan </w:t>
      </w:r>
      <w:proofErr w:type="spellStart"/>
      <w:r w:rsidR="00CF1386">
        <w:rPr>
          <w:rFonts w:ascii="Times New Roman" w:hAnsi="Times New Roman" w:cs="Times New Roman"/>
          <w:bCs/>
          <w:iCs/>
          <w:sz w:val="24"/>
          <w:szCs w:val="24"/>
        </w:rPr>
        <w:t>Etlinger</w:t>
      </w:r>
      <w:proofErr w:type="spellEnd"/>
      <w:r w:rsidR="00713B39">
        <w:rPr>
          <w:rFonts w:ascii="Times New Roman" w:hAnsi="Times New Roman" w:cs="Times New Roman"/>
          <w:bCs/>
          <w:iCs/>
          <w:sz w:val="24"/>
          <w:szCs w:val="24"/>
        </w:rPr>
        <w:t>) and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 xml:space="preserve"> of</w:t>
      </w:r>
      <w:r w:rsidR="007818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6CF6">
        <w:rPr>
          <w:rFonts w:ascii="Times New Roman" w:hAnsi="Times New Roman" w:cs="Times New Roman"/>
          <w:bCs/>
          <w:iCs/>
          <w:sz w:val="24"/>
          <w:szCs w:val="24"/>
        </w:rPr>
        <w:t xml:space="preserve">the American College of Bankruptcy Foundation (ACBF) </w:t>
      </w:r>
      <w:r w:rsidR="00713B39">
        <w:rPr>
          <w:rFonts w:ascii="Times New Roman" w:hAnsi="Times New Roman" w:cs="Times New Roman"/>
          <w:bCs/>
          <w:iCs/>
          <w:sz w:val="24"/>
          <w:szCs w:val="24"/>
        </w:rPr>
        <w:t xml:space="preserve">to support our </w:t>
      </w:r>
      <w:r w:rsidR="00713B39" w:rsidRPr="003D3F71">
        <w:rPr>
          <w:rFonts w:ascii="Times New Roman" w:hAnsi="Times New Roman" w:cs="Times New Roman"/>
          <w:bCs/>
          <w:i/>
          <w:sz w:val="24"/>
          <w:szCs w:val="24"/>
        </w:rPr>
        <w:t>Pro Se</w:t>
      </w:r>
      <w:r w:rsidR="00713B39">
        <w:rPr>
          <w:rFonts w:ascii="Times New Roman" w:hAnsi="Times New Roman" w:cs="Times New Roman"/>
          <w:bCs/>
          <w:iCs/>
          <w:sz w:val="24"/>
          <w:szCs w:val="24"/>
        </w:rPr>
        <w:t xml:space="preserve"> Assistance Clinic (chaired by Michael Barnett).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I am delighted to report that 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>he TBBBA ha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received grant funding from both BLES and the ACBF.</w:t>
      </w:r>
    </w:p>
    <w:p w14:paraId="788D42C0" w14:textId="77777777" w:rsidR="00713B39" w:rsidRDefault="00713B39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A9DCCA1" w14:textId="0F20780D" w:rsidR="00713B39" w:rsidRPr="00FD6D49" w:rsidRDefault="00713B39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FD6D49">
        <w:rPr>
          <w:rFonts w:ascii="Times New Roman" w:hAnsi="Times New Roman" w:cs="Times New Roman"/>
          <w:bCs/>
          <w:iCs/>
          <w:sz w:val="24"/>
          <w:szCs w:val="24"/>
          <w:u w:val="single"/>
        </w:rPr>
        <w:t>The C.A.R.E. Program</w:t>
      </w:r>
      <w:r w:rsidR="00002F35">
        <w:rPr>
          <w:rFonts w:ascii="Times New Roman" w:hAnsi="Times New Roman" w:cs="Times New Roman"/>
          <w:bCs/>
          <w:iCs/>
          <w:sz w:val="24"/>
          <w:szCs w:val="24"/>
          <w:u w:val="single"/>
        </w:rPr>
        <w:t>-BLES Grant</w:t>
      </w:r>
    </w:p>
    <w:p w14:paraId="260CC75A" w14:textId="53487F37" w:rsidR="00FD6D49" w:rsidRDefault="00FD6D49" w:rsidP="004538BF">
      <w:pPr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14:paraId="1F4551AD" w14:textId="1F0757D5" w:rsidR="00FD6D49" w:rsidRDefault="009D22C0" w:rsidP="00002F35">
      <w:pPr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BLES awarded the TBBBA a generous grant to assist in 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>our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efforts to promote financial literacy in 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>the Tampa Bay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community. </w:t>
      </w:r>
      <w:r w:rsidR="00FD6D49" w:rsidRPr="00FD6D49">
        <w:rPr>
          <w:rFonts w:ascii="Times New Roman" w:hAnsi="Times New Roman" w:cs="Times New Roman"/>
          <w:bCs/>
          <w:iCs/>
          <w:sz w:val="24"/>
          <w:szCs w:val="24"/>
        </w:rPr>
        <w:t xml:space="preserve">The Credit Abuse 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>R</w:t>
      </w:r>
      <w:r w:rsidR="00FD6D49" w:rsidRPr="00FD6D49">
        <w:rPr>
          <w:rFonts w:ascii="Times New Roman" w:hAnsi="Times New Roman" w:cs="Times New Roman"/>
          <w:bCs/>
          <w:iCs/>
          <w:sz w:val="24"/>
          <w:szCs w:val="24"/>
        </w:rPr>
        <w:t>esistance Education Program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>, or C.A.R.E., for short, is a national, nonprofit financial literacy organization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. It was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created </w:t>
      </w:r>
      <w:r>
        <w:rPr>
          <w:rFonts w:ascii="Times New Roman" w:hAnsi="Times New Roman" w:cs="Times New Roman"/>
          <w:bCs/>
          <w:iCs/>
          <w:sz w:val="24"/>
          <w:szCs w:val="24"/>
        </w:rPr>
        <w:t>in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2002 by retired bankruptcy judge, John C. </w:t>
      </w:r>
      <w:proofErr w:type="spellStart"/>
      <w:r w:rsidR="00FD6D49">
        <w:rPr>
          <w:rFonts w:ascii="Times New Roman" w:hAnsi="Times New Roman" w:cs="Times New Roman"/>
          <w:bCs/>
          <w:iCs/>
          <w:sz w:val="24"/>
          <w:szCs w:val="24"/>
        </w:rPr>
        <w:t>Ninfo</w:t>
      </w:r>
      <w:proofErr w:type="spellEnd"/>
      <w:r w:rsidR="00FD6D49">
        <w:rPr>
          <w:rFonts w:ascii="Times New Roman" w:hAnsi="Times New Roman" w:cs="Times New Roman"/>
          <w:bCs/>
          <w:iCs/>
          <w:sz w:val="24"/>
          <w:szCs w:val="24"/>
        </w:rPr>
        <w:t>, II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 (U.S. Bankruptcy Court, Western District of New York)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and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blossomed into approximately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fifty-five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(55) 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>chapters nationwide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 with dedicated chapter volunteers serving in over half of the states, Washington </w:t>
      </w:r>
      <w:proofErr w:type="gramStart"/>
      <w:r w:rsidR="002F0E1F">
        <w:rPr>
          <w:rFonts w:ascii="Times New Roman" w:hAnsi="Times New Roman" w:cs="Times New Roman"/>
          <w:bCs/>
          <w:iCs/>
          <w:sz w:val="24"/>
          <w:szCs w:val="24"/>
        </w:rPr>
        <w:t>D.C.</w:t>
      </w:r>
      <w:proofErr w:type="gramEnd"/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 and Puerto Rico</w:t>
      </w:r>
      <w:r w:rsidR="00CE3B6E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02F35"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At its core, C.A.R.E. provides an opportunity for volunteers to address middle school, high school and college kids about the best practices and pitfalls regarding their credit </w:t>
      </w:r>
      <w:proofErr w:type="gramStart"/>
      <w:r w:rsidR="00002F35" w:rsidRPr="00002F35">
        <w:rPr>
          <w:rFonts w:ascii="Times New Roman" w:hAnsi="Times New Roman" w:cs="Times New Roman"/>
          <w:bCs/>
          <w:iCs/>
          <w:sz w:val="24"/>
          <w:szCs w:val="24"/>
        </w:rPr>
        <w:t>in an attempt to</w:t>
      </w:r>
      <w:proofErr w:type="gramEnd"/>
      <w:r w:rsidR="00002F35"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start them off on the right path.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Tampa’s C.A.R.E. Program </w:t>
      </w:r>
      <w:r w:rsidR="00D03F40">
        <w:rPr>
          <w:rFonts w:ascii="Times New Roman" w:hAnsi="Times New Roman" w:cs="Times New Roman"/>
          <w:bCs/>
          <w:iCs/>
          <w:sz w:val="24"/>
          <w:szCs w:val="24"/>
        </w:rPr>
        <w:t xml:space="preserve">got off to a robust start in </w:t>
      </w:r>
      <w:proofErr w:type="gramStart"/>
      <w:r w:rsidR="00D03F40">
        <w:rPr>
          <w:rFonts w:ascii="Times New Roman" w:hAnsi="Times New Roman" w:cs="Times New Roman"/>
          <w:bCs/>
          <w:iCs/>
          <w:sz w:val="24"/>
          <w:szCs w:val="24"/>
        </w:rPr>
        <w:t>2007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>, but</w:t>
      </w:r>
      <w:proofErr w:type="gramEnd"/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went temporarily </w:t>
      </w:r>
      <w:r>
        <w:rPr>
          <w:rFonts w:ascii="Times New Roman" w:hAnsi="Times New Roman" w:cs="Times New Roman"/>
          <w:bCs/>
          <w:iCs/>
          <w:sz w:val="24"/>
          <w:szCs w:val="24"/>
        </w:rPr>
        <w:t>inactive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due to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 the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C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ovid-19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pandemic </w:t>
      </w:r>
      <w:r w:rsidR="00FD6D49">
        <w:rPr>
          <w:rFonts w:ascii="Times New Roman" w:hAnsi="Times New Roman" w:cs="Times New Roman"/>
          <w:bCs/>
          <w:iCs/>
          <w:sz w:val="24"/>
          <w:szCs w:val="24"/>
        </w:rPr>
        <w:t xml:space="preserve">and other factors. 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 xml:space="preserve">Under the leadership of Dan </w:t>
      </w:r>
      <w:proofErr w:type="spellStart"/>
      <w:r w:rsidR="00002F35">
        <w:rPr>
          <w:rFonts w:ascii="Times New Roman" w:hAnsi="Times New Roman" w:cs="Times New Roman"/>
          <w:bCs/>
          <w:iCs/>
          <w:sz w:val="24"/>
          <w:szCs w:val="24"/>
        </w:rPr>
        <w:t>Etlinger</w:t>
      </w:r>
      <w:proofErr w:type="spellEnd"/>
      <w:r w:rsidR="00002F35">
        <w:rPr>
          <w:rFonts w:ascii="Times New Roman" w:hAnsi="Times New Roman" w:cs="Times New Roman"/>
          <w:bCs/>
          <w:iCs/>
          <w:sz w:val="24"/>
          <w:szCs w:val="24"/>
        </w:rPr>
        <w:t>, Tampa has res</w:t>
      </w:r>
      <w:r>
        <w:rPr>
          <w:rFonts w:ascii="Times New Roman" w:hAnsi="Times New Roman" w:cs="Times New Roman"/>
          <w:bCs/>
          <w:iCs/>
          <w:sz w:val="24"/>
          <w:szCs w:val="24"/>
        </w:rPr>
        <w:t>um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>ed its C.A.R.E. Program.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So far this (fiscal) year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 xml:space="preserve">, Tampa’s C.A.R.E. Program has reached </w:t>
      </w:r>
      <w:r w:rsidR="00002F35" w:rsidRPr="00CE7869">
        <w:rPr>
          <w:rFonts w:ascii="Times New Roman" w:hAnsi="Times New Roman" w:cs="Times New Roman"/>
          <w:bCs/>
          <w:iCs/>
          <w:sz w:val="24"/>
          <w:szCs w:val="24"/>
        </w:rPr>
        <w:t>over</w:t>
      </w:r>
      <w:r w:rsidR="00CE7869" w:rsidRPr="00CE7869">
        <w:rPr>
          <w:rFonts w:ascii="Times New Roman" w:hAnsi="Times New Roman" w:cs="Times New Roman"/>
          <w:bCs/>
          <w:iCs/>
          <w:sz w:val="24"/>
          <w:szCs w:val="24"/>
        </w:rPr>
        <w:t xml:space="preserve"> 365</w:t>
      </w:r>
      <w:r w:rsidR="00002F35" w:rsidRPr="00CE7869">
        <w:rPr>
          <w:rFonts w:ascii="Times New Roman" w:hAnsi="Times New Roman" w:cs="Times New Roman"/>
          <w:bCs/>
          <w:iCs/>
          <w:sz w:val="24"/>
          <w:szCs w:val="24"/>
        </w:rPr>
        <w:t xml:space="preserve"> students in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six (</w:t>
      </w:r>
      <w:r w:rsidR="00CE7869" w:rsidRPr="00CE7869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CE786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>presentations with ma</w:t>
      </w:r>
      <w:r w:rsidR="000056BA">
        <w:rPr>
          <w:rFonts w:ascii="Times New Roman" w:hAnsi="Times New Roman" w:cs="Times New Roman"/>
          <w:bCs/>
          <w:iCs/>
          <w:sz w:val="24"/>
          <w:szCs w:val="24"/>
        </w:rPr>
        <w:t>n</w:t>
      </w:r>
      <w:r w:rsidR="00002F35">
        <w:rPr>
          <w:rFonts w:ascii="Times New Roman" w:hAnsi="Times New Roman" w:cs="Times New Roman"/>
          <w:bCs/>
          <w:iCs/>
          <w:sz w:val="24"/>
          <w:szCs w:val="24"/>
        </w:rPr>
        <w:t xml:space="preserve">y presentations still to come. </w:t>
      </w:r>
    </w:p>
    <w:p w14:paraId="16D44AEE" w14:textId="694B5105" w:rsidR="00002F35" w:rsidRDefault="00002F35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9700E60" w14:textId="28CDE452" w:rsidR="00002F35" w:rsidRDefault="00002F35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>If you have a connection with a school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9D22C0">
        <w:rPr>
          <w:rFonts w:ascii="Times New Roman" w:hAnsi="Times New Roman" w:cs="Times New Roman"/>
          <w:bCs/>
          <w:iCs/>
          <w:sz w:val="24"/>
          <w:szCs w:val="24"/>
        </w:rPr>
        <w:t xml:space="preserve">or youth organization </w:t>
      </w:r>
      <w:r>
        <w:rPr>
          <w:rFonts w:ascii="Times New Roman" w:hAnsi="Times New Roman" w:cs="Times New Roman"/>
          <w:bCs/>
          <w:iCs/>
          <w:sz w:val="24"/>
          <w:szCs w:val="24"/>
        </w:rPr>
        <w:t>in the Tampa Bay area</w:t>
      </w:r>
      <w:r w:rsidR="009D22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the TBBBA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would love an introduction. Or, if you are interested in being one of our presenters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we are happy to </w:t>
      </w:r>
      <w:r w:rsidR="009D22C0">
        <w:rPr>
          <w:rFonts w:ascii="Times New Roman" w:hAnsi="Times New Roman" w:cs="Times New Roman"/>
          <w:bCs/>
          <w:iCs/>
          <w:sz w:val="24"/>
          <w:szCs w:val="24"/>
        </w:rPr>
        <w:t xml:space="preserve">get you involved. 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In either case, please contact the TBBBA’s C.A.R.E. </w:t>
      </w:r>
      <w:r>
        <w:rPr>
          <w:rFonts w:ascii="Times New Roman" w:hAnsi="Times New Roman" w:cs="Times New Roman"/>
          <w:bCs/>
          <w:iCs/>
          <w:sz w:val="24"/>
          <w:szCs w:val="24"/>
        </w:rPr>
        <w:t>Program chair</w:t>
      </w:r>
      <w:r w:rsidR="009D22C0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Daniel </w:t>
      </w:r>
      <w:proofErr w:type="spellStart"/>
      <w:r w:rsidRPr="00002F35">
        <w:rPr>
          <w:rFonts w:ascii="Times New Roman" w:hAnsi="Times New Roman" w:cs="Times New Roman"/>
          <w:bCs/>
          <w:iCs/>
          <w:sz w:val="24"/>
          <w:szCs w:val="24"/>
        </w:rPr>
        <w:t>Etlinger</w:t>
      </w:r>
      <w:proofErr w:type="spellEnd"/>
      <w:r w:rsidR="009D22C0">
        <w:rPr>
          <w:rFonts w:ascii="Times New Roman" w:hAnsi="Times New Roman" w:cs="Times New Roman"/>
          <w:bCs/>
          <w:iCs/>
          <w:sz w:val="24"/>
          <w:szCs w:val="24"/>
        </w:rPr>
        <w:t>, at</w:t>
      </w:r>
      <w:r w:rsidRPr="00002F35">
        <w:rPr>
          <w:rFonts w:ascii="Times New Roman" w:hAnsi="Times New Roman" w:cs="Times New Roman"/>
          <w:bCs/>
          <w:iCs/>
          <w:sz w:val="24"/>
          <w:szCs w:val="24"/>
        </w:rPr>
        <w:t xml:space="preserve"> detlinger@jennislaw.com.</w:t>
      </w:r>
    </w:p>
    <w:p w14:paraId="291901D2" w14:textId="3F67A790" w:rsidR="00002F35" w:rsidRDefault="00002F35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69403BA" w14:textId="79B42336" w:rsidR="00002F35" w:rsidRPr="00002F35" w:rsidRDefault="00002F35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002F3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The </w:t>
      </w:r>
      <w:r w:rsidRPr="002F0E1F">
        <w:rPr>
          <w:rFonts w:ascii="Times New Roman" w:hAnsi="Times New Roman" w:cs="Times New Roman"/>
          <w:bCs/>
          <w:i/>
          <w:sz w:val="24"/>
          <w:szCs w:val="24"/>
          <w:u w:val="single"/>
        </w:rPr>
        <w:t>Pro Se</w:t>
      </w:r>
      <w:r w:rsidRPr="00002F35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Service Clinic-ACBF Grant</w:t>
      </w:r>
    </w:p>
    <w:p w14:paraId="4F3679E7" w14:textId="77777777" w:rsidR="00713B39" w:rsidRDefault="00713B39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9E5EC8D" w14:textId="0F59DD01" w:rsidR="005F3C53" w:rsidRDefault="009D22C0" w:rsidP="009D22C0">
      <w:pPr>
        <w:ind w:firstLine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The TBBBA also applied for a grant from the ACBF to support its work in the </w:t>
      </w:r>
      <w:r w:rsidRPr="003D3F71">
        <w:rPr>
          <w:rFonts w:ascii="Times New Roman" w:hAnsi="Times New Roman" w:cs="Times New Roman"/>
          <w:bCs/>
          <w:i/>
          <w:sz w:val="24"/>
          <w:szCs w:val="24"/>
        </w:rPr>
        <w:t>Pro Se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Assistance Clinic. </w:t>
      </w:r>
      <w:r w:rsidR="00073F0B">
        <w:rPr>
          <w:rFonts w:ascii="Times New Roman" w:hAnsi="Times New Roman" w:cs="Times New Roman"/>
          <w:bCs/>
          <w:iCs/>
          <w:sz w:val="24"/>
          <w:szCs w:val="24"/>
        </w:rPr>
        <w:t>While the ACBF consider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>ed</w:t>
      </w:r>
      <w:r w:rsidR="00073F0B">
        <w:rPr>
          <w:rFonts w:ascii="Times New Roman" w:hAnsi="Times New Roman" w:cs="Times New Roman"/>
          <w:bCs/>
          <w:iCs/>
          <w:sz w:val="24"/>
          <w:szCs w:val="24"/>
        </w:rPr>
        <w:t xml:space="preserve"> our grant application, we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wasted no time and kept hard at work on </w:t>
      </w:r>
      <w:r w:rsidR="00073F0B">
        <w:rPr>
          <w:rFonts w:ascii="Times New Roman" w:hAnsi="Times New Roman" w:cs="Times New Roman"/>
          <w:bCs/>
          <w:iCs/>
          <w:sz w:val="24"/>
          <w:szCs w:val="24"/>
        </w:rPr>
        <w:t>other improvements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 in our efforts to aide </w:t>
      </w:r>
      <w:r w:rsidR="005B16FF" w:rsidRPr="002F0E1F">
        <w:rPr>
          <w:rFonts w:ascii="Times New Roman" w:hAnsi="Times New Roman" w:cs="Times New Roman"/>
          <w:bCs/>
          <w:i/>
          <w:sz w:val="24"/>
          <w:szCs w:val="24"/>
        </w:rPr>
        <w:t>pro se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 parties</w:t>
      </w:r>
      <w:r w:rsidR="00073F0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4538BF">
        <w:rPr>
          <w:rFonts w:ascii="Times New Roman" w:hAnsi="Times New Roman" w:cs="Times New Roman"/>
          <w:bCs/>
          <w:iCs/>
          <w:sz w:val="24"/>
          <w:szCs w:val="24"/>
        </w:rPr>
        <w:t>his fiscal year, the TBBBA has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3EA59D75" w14:textId="77777777" w:rsidR="005F3C53" w:rsidRDefault="005F3C53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5C0F42" w14:textId="28FBEB8E" w:rsidR="005F3C53" w:rsidRPr="005F3C53" w:rsidRDefault="004538BF" w:rsidP="00CA6CF6">
      <w:pPr>
        <w:pStyle w:val="ListParagraph"/>
        <w:numPr>
          <w:ilvl w:val="0"/>
          <w:numId w:val="1"/>
        </w:numPr>
        <w:ind w:left="1152" w:righ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reopened 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the</w:t>
      </w:r>
      <w:r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 in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5F3C53">
        <w:rPr>
          <w:rFonts w:ascii="Times New Roman" w:hAnsi="Times New Roman" w:cs="Times New Roman"/>
          <w:bCs/>
          <w:iCs/>
          <w:sz w:val="24"/>
          <w:szCs w:val="24"/>
        </w:rPr>
        <w:t>person clinic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3C53" w:rsidRPr="00CC6305">
        <w:rPr>
          <w:rFonts w:ascii="Times New Roman" w:hAnsi="Times New Roman" w:cs="Times New Roman"/>
          <w:sz w:val="24"/>
          <w:szCs w:val="24"/>
        </w:rPr>
        <w:t>on Wednesdays from 2-4 pm in Room 964 (the Attorney Resource Room) on the 9</w:t>
      </w:r>
      <w:r w:rsidR="005F3C53" w:rsidRPr="00CC630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F3C53" w:rsidRPr="00CC6305">
        <w:rPr>
          <w:rFonts w:ascii="Times New Roman" w:hAnsi="Times New Roman" w:cs="Times New Roman"/>
          <w:sz w:val="24"/>
          <w:szCs w:val="24"/>
        </w:rPr>
        <w:t xml:space="preserve"> Floor of the Sam M. Gibbons United States Courthouse, 801 North Florida Avenue, Tampa, </w:t>
      </w:r>
      <w:proofErr w:type="gramStart"/>
      <w:r w:rsidR="005F3C53" w:rsidRPr="00CC6305">
        <w:rPr>
          <w:rFonts w:ascii="Times New Roman" w:hAnsi="Times New Roman" w:cs="Times New Roman"/>
          <w:sz w:val="24"/>
          <w:szCs w:val="24"/>
        </w:rPr>
        <w:t>Florida</w:t>
      </w:r>
      <w:r w:rsidR="005F3C5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159603" w14:textId="6335C4DC" w:rsidR="005F3C53" w:rsidRDefault="004538BF" w:rsidP="00CA6CF6">
      <w:pPr>
        <w:pStyle w:val="ListParagraph"/>
        <w:numPr>
          <w:ilvl w:val="0"/>
          <w:numId w:val="1"/>
        </w:numPr>
        <w:ind w:left="1152" w:righ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3C53">
        <w:rPr>
          <w:rFonts w:ascii="Times New Roman" w:hAnsi="Times New Roman" w:cs="Times New Roman"/>
          <w:bCs/>
          <w:iCs/>
          <w:sz w:val="24"/>
          <w:szCs w:val="24"/>
        </w:rPr>
        <w:lastRenderedPageBreak/>
        <w:t>streamlin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ed 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 xml:space="preserve">noticing </w:t>
      </w:r>
      <w:r w:rsidRPr="005F3C53">
        <w:rPr>
          <w:rFonts w:ascii="Times New Roman" w:hAnsi="Times New Roman" w:cs="Times New Roman"/>
          <w:bCs/>
          <w:iCs/>
          <w:sz w:val="24"/>
          <w:szCs w:val="24"/>
        </w:rPr>
        <w:t>procedures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 xml:space="preserve"> for whole-case or trial 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pro bono 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>opportunities</w:t>
      </w:r>
      <w:r w:rsidR="002F0E1F">
        <w:rPr>
          <w:rFonts w:ascii="Times New Roman" w:hAnsi="Times New Roman" w:cs="Times New Roman"/>
          <w:bCs/>
          <w:iCs/>
          <w:sz w:val="24"/>
          <w:szCs w:val="24"/>
        </w:rPr>
        <w:t xml:space="preserve"> enabling volunteers to locate and take on pro bono representation </w:t>
      </w:r>
      <w:r w:rsidR="00E24F6A">
        <w:rPr>
          <w:rFonts w:ascii="Times New Roman" w:hAnsi="Times New Roman" w:cs="Times New Roman"/>
          <w:bCs/>
          <w:iCs/>
          <w:sz w:val="24"/>
          <w:szCs w:val="24"/>
        </w:rPr>
        <w:t xml:space="preserve">of their </w:t>
      </w:r>
      <w:proofErr w:type="gramStart"/>
      <w:r w:rsidR="00E24F6A">
        <w:rPr>
          <w:rFonts w:ascii="Times New Roman" w:hAnsi="Times New Roman" w:cs="Times New Roman"/>
          <w:bCs/>
          <w:iCs/>
          <w:sz w:val="24"/>
          <w:szCs w:val="24"/>
        </w:rPr>
        <w:t>choosing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>;</w:t>
      </w:r>
      <w:proofErr w:type="gramEnd"/>
    </w:p>
    <w:p w14:paraId="396C1D59" w14:textId="5AA424A1" w:rsidR="005F3C53" w:rsidRDefault="004538BF" w:rsidP="00CA6CF6">
      <w:pPr>
        <w:pStyle w:val="ListParagraph"/>
        <w:numPr>
          <w:ilvl w:val="0"/>
          <w:numId w:val="1"/>
        </w:numPr>
        <w:ind w:left="1152" w:righ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partnered with </w:t>
      </w:r>
      <w:r w:rsidR="005F3C53"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Judge Brown and Judge Burgess as they kickstart a new </w:t>
      </w:r>
      <w:r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district-wide </w:t>
      </w:r>
      <w:r w:rsidR="005F3C53" w:rsidRPr="005F3C53">
        <w:rPr>
          <w:rFonts w:ascii="Times New Roman" w:hAnsi="Times New Roman" w:cs="Times New Roman"/>
          <w:bCs/>
          <w:iCs/>
          <w:sz w:val="24"/>
          <w:szCs w:val="24"/>
        </w:rPr>
        <w:t>virtual pro bono assistance platform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;</w:t>
      </w:r>
      <w:r w:rsidR="00CF1386">
        <w:rPr>
          <w:rFonts w:ascii="Times New Roman" w:hAnsi="Times New Roman" w:cs="Times New Roman"/>
          <w:bCs/>
          <w:iCs/>
          <w:sz w:val="24"/>
          <w:szCs w:val="24"/>
        </w:rPr>
        <w:t xml:space="preserve"> and</w:t>
      </w:r>
    </w:p>
    <w:p w14:paraId="1F5AE200" w14:textId="65552A26" w:rsidR="004538BF" w:rsidRPr="005F3C53" w:rsidRDefault="00E24F6A" w:rsidP="00CA6CF6">
      <w:pPr>
        <w:pStyle w:val="ListParagraph"/>
        <w:numPr>
          <w:ilvl w:val="0"/>
          <w:numId w:val="1"/>
        </w:numPr>
        <w:ind w:left="1152" w:right="43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showed our appreciation to our invaluable 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pro bono service volunteers by recognizing them in news blasts, CLEs</w:t>
      </w:r>
      <w:r w:rsidR="005F3C53" w:rsidRPr="005F3C53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F3C53" w:rsidRPr="006239E0">
        <w:rPr>
          <w:rFonts w:ascii="Times New Roman" w:hAnsi="Times New Roman" w:cs="Times New Roman"/>
          <w:bCs/>
          <w:i/>
          <w:sz w:val="24"/>
          <w:szCs w:val="24"/>
        </w:rPr>
        <w:t>The Cramdown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, a</w:t>
      </w:r>
      <w:r w:rsidR="005F3C53" w:rsidRPr="005F3C53">
        <w:rPr>
          <w:rFonts w:ascii="Times New Roman" w:hAnsi="Times New Roman" w:cs="Times New Roman"/>
          <w:bCs/>
          <w:iCs/>
          <w:sz w:val="24"/>
          <w:szCs w:val="24"/>
        </w:rPr>
        <w:t xml:space="preserve">nd 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 xml:space="preserve">with 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monthly gift card raffle</w:t>
      </w:r>
      <w:r w:rsidR="006239E0">
        <w:rPr>
          <w:rFonts w:ascii="Times New Roman" w:hAnsi="Times New Roman" w:cs="Times New Roman"/>
          <w:bCs/>
          <w:iCs/>
          <w:sz w:val="24"/>
          <w:szCs w:val="24"/>
        </w:rPr>
        <w:t>s</w:t>
      </w:r>
      <w:r w:rsidR="005F3C5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2A74859A" w14:textId="77777777" w:rsidR="004538BF" w:rsidRDefault="004538BF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492736" w14:textId="7F0E6C52" w:rsidR="00CC6305" w:rsidRDefault="00073F0B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All of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this hard work was rewarded when</w:t>
      </w:r>
      <w:r w:rsidR="00E24F6A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in mid-November 2022, the TBBBA received notice that the ACBF approved its grant application</w:t>
      </w:r>
      <w:r w:rsidR="00E24F6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24F6A">
        <w:rPr>
          <w:rFonts w:ascii="Times New Roman" w:hAnsi="Times New Roman" w:cs="Times New Roman"/>
          <w:bCs/>
          <w:iCs/>
          <w:sz w:val="24"/>
          <w:szCs w:val="24"/>
        </w:rPr>
        <w:t>The funding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will allow us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 to update the technology in our </w:t>
      </w:r>
      <w:r w:rsidR="005B16FF" w:rsidRPr="00E24F6A">
        <w:rPr>
          <w:rFonts w:ascii="Times New Roman" w:hAnsi="Times New Roman" w:cs="Times New Roman"/>
          <w:bCs/>
          <w:i/>
          <w:sz w:val="24"/>
          <w:szCs w:val="24"/>
        </w:rPr>
        <w:t>Pro Se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 Assistance Clinic, provide professional interpreter support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when needed, and defray the costs associated with administering, marketing, and supplying the </w:t>
      </w:r>
      <w:r w:rsidR="003D3F71" w:rsidRPr="003D3F71">
        <w:rPr>
          <w:rFonts w:ascii="Times New Roman" w:hAnsi="Times New Roman" w:cs="Times New Roman"/>
          <w:bCs/>
          <w:i/>
          <w:iCs/>
          <w:sz w:val="24"/>
          <w:szCs w:val="24"/>
        </w:rPr>
        <w:t>Pro Se</w:t>
      </w:r>
      <w:r w:rsidR="003D3F71" w:rsidRPr="003D3F71">
        <w:rPr>
          <w:rFonts w:ascii="Times New Roman" w:hAnsi="Times New Roman" w:cs="Times New Roman"/>
          <w:bCs/>
          <w:iCs/>
          <w:sz w:val="24"/>
          <w:szCs w:val="24"/>
        </w:rPr>
        <w:t xml:space="preserve"> Assistance </w:t>
      </w:r>
      <w:r w:rsidR="005B16FF">
        <w:rPr>
          <w:rFonts w:ascii="Times New Roman" w:hAnsi="Times New Roman" w:cs="Times New Roman"/>
          <w:bCs/>
          <w:iCs/>
          <w:sz w:val="24"/>
          <w:szCs w:val="24"/>
        </w:rPr>
        <w:t xml:space="preserve">Clinic. </w:t>
      </w:r>
    </w:p>
    <w:p w14:paraId="6F6C186D" w14:textId="77777777" w:rsidR="00CA6CF6" w:rsidRDefault="00CA6CF6" w:rsidP="004538BF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A444937" w14:textId="54C5D4E8" w:rsidR="00CC6305" w:rsidRPr="00CC6305" w:rsidRDefault="00CC6305" w:rsidP="005B16F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6305">
        <w:rPr>
          <w:rFonts w:ascii="Times New Roman" w:hAnsi="Times New Roman" w:cs="Times New Roman"/>
          <w:bCs/>
          <w:iCs/>
          <w:sz w:val="24"/>
          <w:szCs w:val="24"/>
        </w:rPr>
        <w:t xml:space="preserve">Please consider taking at least one pro bono case this year or donating just one hour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of pro bono time each</w:t>
      </w:r>
      <w:r w:rsidRPr="00CC6305">
        <w:rPr>
          <w:rFonts w:ascii="Times New Roman" w:hAnsi="Times New Roman" w:cs="Times New Roman"/>
          <w:bCs/>
          <w:iCs/>
          <w:sz w:val="24"/>
          <w:szCs w:val="24"/>
        </w:rPr>
        <w:t xml:space="preserve"> month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. In person opportunities are available</w:t>
      </w:r>
      <w:r w:rsidRPr="00CC6305">
        <w:rPr>
          <w:rFonts w:ascii="Times New Roman" w:hAnsi="Times New Roman" w:cs="Times New Roman"/>
          <w:bCs/>
          <w:iCs/>
          <w:sz w:val="24"/>
          <w:szCs w:val="24"/>
        </w:rPr>
        <w:t xml:space="preserve"> in the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TBBBA’s </w:t>
      </w:r>
      <w:r w:rsidRPr="00E24F6A">
        <w:rPr>
          <w:rFonts w:ascii="Times New Roman" w:hAnsi="Times New Roman" w:cs="Times New Roman"/>
          <w:bCs/>
          <w:i/>
          <w:sz w:val="24"/>
          <w:szCs w:val="24"/>
        </w:rPr>
        <w:t xml:space="preserve">Pro </w:t>
      </w:r>
      <w:r w:rsidR="00CF1386" w:rsidRPr="00E24F6A">
        <w:rPr>
          <w:rFonts w:ascii="Times New Roman" w:hAnsi="Times New Roman" w:cs="Times New Roman"/>
          <w:bCs/>
          <w:i/>
          <w:sz w:val="24"/>
          <w:szCs w:val="24"/>
        </w:rPr>
        <w:t>Se</w:t>
      </w:r>
      <w:r w:rsidR="00CF1386">
        <w:rPr>
          <w:rFonts w:ascii="Times New Roman" w:hAnsi="Times New Roman" w:cs="Times New Roman"/>
          <w:bCs/>
          <w:iCs/>
          <w:sz w:val="24"/>
          <w:szCs w:val="24"/>
        </w:rPr>
        <w:t xml:space="preserve"> Assistance</w:t>
      </w:r>
      <w:r w:rsidRPr="00CC6305">
        <w:rPr>
          <w:rFonts w:ascii="Times New Roman" w:hAnsi="Times New Roman" w:cs="Times New Roman"/>
          <w:bCs/>
          <w:iCs/>
          <w:sz w:val="24"/>
          <w:szCs w:val="24"/>
        </w:rPr>
        <w:t xml:space="preserve"> Clinic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 by emailing </w:t>
      </w:r>
      <w:hyperlink r:id="rId8" w:tgtFrame="_blank" w:history="1">
        <w:r w:rsidR="00260114" w:rsidRPr="00260114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tbbbaprobonoclinic@gmail.com</w:t>
        </w:r>
      </w:hyperlink>
      <w:r w:rsidRPr="00CC6305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Virtual opportunities are available by 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>visit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ing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he Middle District of Florida Bankruptcy </w:t>
      </w:r>
      <w:r w:rsidR="00260114" w:rsidRPr="00260114">
        <w:rPr>
          <w:rFonts w:ascii="Times New Roman" w:hAnsi="Times New Roman" w:cs="Times New Roman"/>
          <w:bCs/>
          <w:i/>
          <w:sz w:val="24"/>
          <w:szCs w:val="24"/>
        </w:rPr>
        <w:t>Pro Se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 Assistance Clinic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at </w:t>
      </w:r>
      <w:hyperlink r:id="rId9" w:history="1">
        <w:r w:rsidR="00260114" w:rsidRPr="0027480B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https://www.bankruptcyproseclinic.com/</w:t>
        </w:r>
      </w:hyperlink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 and follow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>ing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 the link and instructions to register as a volunteer.  Additionally, should you come in to contact with an unrepresented party in a bankruptcy case that could benefit from a consult with an attorney, please consider sharing this </w:t>
      </w:r>
      <w:r w:rsidR="00CE3B6E">
        <w:rPr>
          <w:rFonts w:ascii="Times New Roman" w:hAnsi="Times New Roman" w:cs="Times New Roman"/>
          <w:bCs/>
          <w:iCs/>
          <w:sz w:val="24"/>
          <w:szCs w:val="24"/>
        </w:rPr>
        <w:t xml:space="preserve">information 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with them. If you have any questions, please contact the </w:t>
      </w:r>
      <w:r w:rsidR="00260114">
        <w:rPr>
          <w:rFonts w:ascii="Times New Roman" w:hAnsi="Times New Roman" w:cs="Times New Roman"/>
          <w:bCs/>
          <w:iCs/>
          <w:sz w:val="24"/>
          <w:szCs w:val="24"/>
        </w:rPr>
        <w:t xml:space="preserve">Middle District’s </w:t>
      </w:r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clinic administrator at </w:t>
      </w:r>
      <w:hyperlink r:id="rId10" w:history="1">
        <w:r w:rsidR="00260114" w:rsidRPr="00260114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info@bankruptcyproseclinic.com</w:t>
        </w:r>
      </w:hyperlink>
      <w:r w:rsidR="00260114" w:rsidRPr="0026011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C6305">
        <w:rPr>
          <w:rFonts w:ascii="Times New Roman" w:hAnsi="Times New Roman" w:cs="Times New Roman"/>
          <w:bCs/>
          <w:iCs/>
          <w:sz w:val="24"/>
          <w:szCs w:val="24"/>
        </w:rPr>
        <w:t>We Love Our Pro Bono Volunteers!</w:t>
      </w:r>
    </w:p>
    <w:p w14:paraId="73941E37" w14:textId="28B9BACB" w:rsidR="00C9125E" w:rsidRPr="00CC6305" w:rsidRDefault="00C9125E" w:rsidP="00453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9125E" w:rsidRPr="00CC6305" w:rsidSect="00E569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5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4769" w14:textId="77777777" w:rsidR="007F06F8" w:rsidRDefault="007F06F8" w:rsidP="007F06F8">
      <w:r>
        <w:separator/>
      </w:r>
    </w:p>
  </w:endnote>
  <w:endnote w:type="continuationSeparator" w:id="0">
    <w:p w14:paraId="734E2A71" w14:textId="77777777" w:rsidR="007F06F8" w:rsidRDefault="007F06F8" w:rsidP="007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3010" w14:textId="77777777" w:rsidR="00C46A41" w:rsidRDefault="00C46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9B77E" w14:textId="71DFFC38" w:rsidR="00E569B9" w:rsidRDefault="00E569B9" w:rsidP="00E569B9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C46A41">
      <w:rPr>
        <w:rFonts w:ascii="Arial" w:hAnsi="Arial" w:cs="Arial"/>
        <w:sz w:val="16"/>
      </w:rPr>
      <w:t>4858-7564-8845,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E548F" w14:textId="77777777" w:rsidR="00C46A41" w:rsidRDefault="00C46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2DBC" w14:textId="77777777" w:rsidR="007F06F8" w:rsidRDefault="007F06F8" w:rsidP="007F06F8">
      <w:r>
        <w:separator/>
      </w:r>
    </w:p>
  </w:footnote>
  <w:footnote w:type="continuationSeparator" w:id="0">
    <w:p w14:paraId="46BBF5FA" w14:textId="77777777" w:rsidR="007F06F8" w:rsidRDefault="007F06F8" w:rsidP="007F0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4DE1" w14:textId="77777777" w:rsidR="00C46A41" w:rsidRDefault="00C46A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4BEB" w14:textId="77777777" w:rsidR="00C46A41" w:rsidRDefault="00C46A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C4BF" w14:textId="77777777" w:rsidR="00C46A41" w:rsidRDefault="00C46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A2AEA"/>
    <w:multiLevelType w:val="hybridMultilevel"/>
    <w:tmpl w:val="76D8CB98"/>
    <w:lvl w:ilvl="0" w:tplc="5770E88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2213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dGeneratedStamp" w:val="4858-7564-8845, v. 1"/>
    <w:docVar w:name="ndGeneratedStampLocation" w:val="ExceptFirst"/>
  </w:docVars>
  <w:rsids>
    <w:rsidRoot w:val="007F06F8"/>
    <w:rsid w:val="00002F35"/>
    <w:rsid w:val="000056BA"/>
    <w:rsid w:val="000203A4"/>
    <w:rsid w:val="00073F0B"/>
    <w:rsid w:val="000E7138"/>
    <w:rsid w:val="0010148B"/>
    <w:rsid w:val="001F3375"/>
    <w:rsid w:val="00260114"/>
    <w:rsid w:val="002915CE"/>
    <w:rsid w:val="002A20BF"/>
    <w:rsid w:val="002F0E1F"/>
    <w:rsid w:val="00330772"/>
    <w:rsid w:val="003545CC"/>
    <w:rsid w:val="003D3F71"/>
    <w:rsid w:val="004538BF"/>
    <w:rsid w:val="00477D16"/>
    <w:rsid w:val="00481BDD"/>
    <w:rsid w:val="004D4601"/>
    <w:rsid w:val="005238B8"/>
    <w:rsid w:val="005B16FF"/>
    <w:rsid w:val="005F3C53"/>
    <w:rsid w:val="006222D2"/>
    <w:rsid w:val="006239E0"/>
    <w:rsid w:val="00684A0B"/>
    <w:rsid w:val="006C1B72"/>
    <w:rsid w:val="00713B39"/>
    <w:rsid w:val="00773113"/>
    <w:rsid w:val="00781851"/>
    <w:rsid w:val="007D3F3B"/>
    <w:rsid w:val="007F06F8"/>
    <w:rsid w:val="00821297"/>
    <w:rsid w:val="008A7DCF"/>
    <w:rsid w:val="009A5654"/>
    <w:rsid w:val="009D22C0"/>
    <w:rsid w:val="009D77FF"/>
    <w:rsid w:val="00A77BAF"/>
    <w:rsid w:val="00B033A5"/>
    <w:rsid w:val="00BD431F"/>
    <w:rsid w:val="00C46A41"/>
    <w:rsid w:val="00C9125E"/>
    <w:rsid w:val="00CA6CF6"/>
    <w:rsid w:val="00CC6305"/>
    <w:rsid w:val="00CE3B6E"/>
    <w:rsid w:val="00CE56E7"/>
    <w:rsid w:val="00CE7869"/>
    <w:rsid w:val="00CF1386"/>
    <w:rsid w:val="00D03F40"/>
    <w:rsid w:val="00D53751"/>
    <w:rsid w:val="00E11216"/>
    <w:rsid w:val="00E24F6A"/>
    <w:rsid w:val="00E569B9"/>
    <w:rsid w:val="00EA4FCC"/>
    <w:rsid w:val="00F90085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CD22179"/>
  <w15:chartTrackingRefBased/>
  <w15:docId w15:val="{2445AE81-922D-4D83-A2E6-4103754B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113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085"/>
    <w:pPr>
      <w:keepNext/>
      <w:spacing w:line="259" w:lineRule="auto"/>
      <w:jc w:val="both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6F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F06F8"/>
  </w:style>
  <w:style w:type="paragraph" w:styleId="Footer">
    <w:name w:val="footer"/>
    <w:basedOn w:val="Normal"/>
    <w:link w:val="FooterChar"/>
    <w:uiPriority w:val="99"/>
    <w:unhideWhenUsed/>
    <w:rsid w:val="007F06F8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F06F8"/>
  </w:style>
  <w:style w:type="paragraph" w:styleId="BalloonText">
    <w:name w:val="Balloon Text"/>
    <w:basedOn w:val="Normal"/>
    <w:link w:val="BalloonTextChar"/>
    <w:uiPriority w:val="99"/>
    <w:semiHidden/>
    <w:unhideWhenUsed/>
    <w:rsid w:val="00B03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3A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90085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F3C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7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bbaprobonoclinic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bankruptcyprosecli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nkruptcyproseclinic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000B4-34E0-47A0-8A6C-45FDEA3A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Norris</dc:creator>
  <cp:keywords/>
  <dc:description/>
  <cp:lastModifiedBy>Jenny Cudahy</cp:lastModifiedBy>
  <cp:revision>2</cp:revision>
  <cp:lastPrinted>2023-01-09T16:22:00Z</cp:lastPrinted>
  <dcterms:created xsi:type="dcterms:W3CDTF">2023-01-27T15:19:00Z</dcterms:created>
  <dcterms:modified xsi:type="dcterms:W3CDTF">2023-01-27T15:19:00Z</dcterms:modified>
</cp:coreProperties>
</file>